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8A653" w14:textId="71F7E2E6" w:rsidR="00E31E1A" w:rsidRDefault="00E31E1A" w:rsidP="00E31E1A">
      <w:pPr>
        <w:spacing w:after="0"/>
        <w:rPr>
          <w:i/>
          <w:color w:val="FF0000"/>
        </w:rPr>
      </w:pPr>
      <w:r>
        <w:rPr>
          <w:rFonts w:ascii="Tahoma" w:hAnsi="Tahoma" w:cs="Tahoma"/>
          <w:noProof/>
          <w:lang w:eastAsia="hr-HR"/>
        </w:rPr>
        <w:t xml:space="preserve">         </w:t>
      </w:r>
      <w:r>
        <w:rPr>
          <w:rFonts w:ascii="Tahoma" w:hAnsi="Tahoma" w:cs="Tahoma"/>
          <w:noProof/>
          <w:lang w:eastAsia="hr-HR"/>
        </w:rPr>
        <w:drawing>
          <wp:inline distT="0" distB="0" distL="0" distR="0" wp14:anchorId="10E61678" wp14:editId="37667DE1">
            <wp:extent cx="320040" cy="396240"/>
            <wp:effectExtent l="0" t="0" r="3810" b="3810"/>
            <wp:docPr id="157582605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  <w:r>
        <w:rPr>
          <w:rFonts w:ascii="Tahoma" w:hAnsi="Tahoma" w:cs="Tahoma"/>
          <w:noProof/>
          <w:lang w:eastAsia="hr-HR"/>
        </w:rPr>
        <w:tab/>
      </w:r>
    </w:p>
    <w:p w14:paraId="0F11A8DB" w14:textId="77777777" w:rsidR="00E31E1A" w:rsidRDefault="00E31E1A" w:rsidP="00E31E1A">
      <w:pPr>
        <w:spacing w:after="0"/>
      </w:pPr>
      <w:r>
        <w:t>REPUBLIKA HRVATSKA</w:t>
      </w:r>
    </w:p>
    <w:p w14:paraId="33877FD9" w14:textId="77777777" w:rsidR="00E31E1A" w:rsidRDefault="00E31E1A" w:rsidP="00E31E1A">
      <w:pPr>
        <w:spacing w:after="0"/>
      </w:pPr>
      <w:r>
        <w:t>SISAČKO MOSLAVAČKA ŽUPANIJA</w:t>
      </w:r>
    </w:p>
    <w:p w14:paraId="70407AB3" w14:textId="77777777" w:rsidR="00E31E1A" w:rsidRDefault="00E31E1A" w:rsidP="00E31E1A">
      <w:pPr>
        <w:spacing w:after="0"/>
      </w:pPr>
      <w:r>
        <w:t>Upravni odjel za prostorno uređenje,</w:t>
      </w:r>
    </w:p>
    <w:p w14:paraId="74B0212E" w14:textId="77777777" w:rsidR="00E31E1A" w:rsidRDefault="00E31E1A" w:rsidP="00E31E1A">
      <w:pPr>
        <w:spacing w:after="0"/>
      </w:pPr>
      <w:r>
        <w:t>graditeljstvo i obnovu</w:t>
      </w:r>
    </w:p>
    <w:p w14:paraId="23F5E12A" w14:textId="77777777" w:rsidR="00E31E1A" w:rsidRDefault="00E31E1A" w:rsidP="00E31E1A">
      <w:pPr>
        <w:spacing w:after="0"/>
        <w:rPr>
          <w:sz w:val="8"/>
          <w:szCs w:val="8"/>
        </w:rPr>
      </w:pPr>
    </w:p>
    <w:p w14:paraId="2ACBE10D" w14:textId="77777777" w:rsidR="00E31E1A" w:rsidRDefault="00E31E1A" w:rsidP="00E31E1A">
      <w:pPr>
        <w:spacing w:after="0"/>
      </w:pPr>
      <w:r>
        <w:t>KLASA:400-08/22-01/15</w:t>
      </w:r>
    </w:p>
    <w:p w14:paraId="6A856C90" w14:textId="4B93A113" w:rsidR="00E31E1A" w:rsidRDefault="00E31E1A" w:rsidP="00E31E1A">
      <w:pPr>
        <w:spacing w:after="0"/>
      </w:pPr>
      <w:r>
        <w:t>URBROJ:2176-08/01-23-</w:t>
      </w:r>
      <w:r w:rsidR="0055712D">
        <w:t>9</w:t>
      </w:r>
    </w:p>
    <w:p w14:paraId="1BA2BD09" w14:textId="0285A179" w:rsidR="00E31E1A" w:rsidRDefault="00E31E1A" w:rsidP="00E31E1A">
      <w:pPr>
        <w:spacing w:after="0"/>
      </w:pPr>
      <w:r>
        <w:t>Sisak, 1</w:t>
      </w:r>
      <w:r w:rsidR="003C5294">
        <w:t>3</w:t>
      </w:r>
      <w:r>
        <w:t>. rujan 2023. godine</w:t>
      </w:r>
    </w:p>
    <w:p w14:paraId="4D3ACB40" w14:textId="77777777" w:rsidR="00E31E1A" w:rsidRDefault="00E31E1A" w:rsidP="00E31E1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Upravni odjel za proračun, financije i</w:t>
      </w:r>
    </w:p>
    <w:p w14:paraId="63942CF1" w14:textId="77777777" w:rsidR="00E31E1A" w:rsidRDefault="00E31E1A" w:rsidP="00E31E1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javnu nabavu </w:t>
      </w:r>
    </w:p>
    <w:p w14:paraId="468CF975" w14:textId="77777777" w:rsidR="00E31E1A" w:rsidRDefault="00E31E1A" w:rsidP="00E31E1A">
      <w:pPr>
        <w:spacing w:after="0"/>
      </w:pPr>
    </w:p>
    <w:p w14:paraId="294AEA87" w14:textId="0303A20A" w:rsidR="00E31E1A" w:rsidRDefault="00E31E1A" w:rsidP="00E31E1A">
      <w:pPr>
        <w:spacing w:after="0"/>
        <w:rPr>
          <w:b/>
        </w:rPr>
      </w:pPr>
      <w:r>
        <w:rPr>
          <w:b/>
        </w:rPr>
        <w:t xml:space="preserve">PREDMET:  Obrazloženje uz  izmjene i dopune proračuna Upravnog odjela za prostorno uređenje,  </w:t>
      </w:r>
    </w:p>
    <w:p w14:paraId="3A13FB89" w14:textId="77777777" w:rsidR="00E31E1A" w:rsidRDefault="00E31E1A" w:rsidP="00E31E1A">
      <w:pPr>
        <w:spacing w:after="0"/>
        <w:rPr>
          <w:b/>
        </w:rPr>
      </w:pPr>
      <w:r>
        <w:rPr>
          <w:b/>
        </w:rPr>
        <w:t xml:space="preserve">                      graditeljstvo i obnovu za 2023. godinu, daje se</w:t>
      </w:r>
    </w:p>
    <w:p w14:paraId="2BA57CFB" w14:textId="77777777" w:rsidR="00E31E1A" w:rsidRDefault="00E31E1A" w:rsidP="00E31E1A">
      <w:pPr>
        <w:spacing w:after="0"/>
      </w:pPr>
    </w:p>
    <w:p w14:paraId="06B8643B" w14:textId="3D6BF8E1" w:rsidR="00E31E1A" w:rsidRDefault="00E31E1A" w:rsidP="00E31E1A">
      <w:pPr>
        <w:spacing w:after="0"/>
        <w:jc w:val="both"/>
      </w:pPr>
      <w:r>
        <w:t>Sukladno predloženim izmjenama i dopunama proračuna za 2023. godinu daje se obrazloženja istoga za RAZDJEL 016- Upravni odjel za prostorno uređenje, graditeljstvo i obnovu (01601), te za proračunskog korisnika- JU Zavod za prostorno uređenje SMŽ (01602), pa tako:</w:t>
      </w:r>
    </w:p>
    <w:p w14:paraId="6AE9E401" w14:textId="77777777" w:rsidR="00E31E1A" w:rsidRDefault="00E31E1A" w:rsidP="00E31E1A">
      <w:pPr>
        <w:spacing w:after="0"/>
        <w:jc w:val="both"/>
        <w:rPr>
          <w:sz w:val="8"/>
          <w:szCs w:val="8"/>
        </w:rPr>
      </w:pPr>
    </w:p>
    <w:p w14:paraId="29DCD986" w14:textId="77777777" w:rsidR="00E31E1A" w:rsidRDefault="00E31E1A" w:rsidP="00E31E1A">
      <w:pPr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E31E1A" w14:paraId="115FD21B" w14:textId="77777777" w:rsidTr="00E31E1A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B788" w14:textId="77777777" w:rsidR="00E31E1A" w:rsidRDefault="00E31E1A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Program 1001</w:t>
            </w:r>
          </w:p>
          <w:p w14:paraId="293AABAF" w14:textId="77777777" w:rsidR="00E31E1A" w:rsidRDefault="00E31E1A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12CB" w14:textId="77777777" w:rsidR="00E31E1A" w:rsidRDefault="00E31E1A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D4C2" w14:textId="77777777" w:rsidR="00E31E1A" w:rsidRDefault="00E31E1A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D63D" w14:textId="77777777" w:rsidR="00E31E1A" w:rsidRDefault="00E31E1A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 xml:space="preserve">Razlika </w:t>
            </w:r>
          </w:p>
        </w:tc>
      </w:tr>
      <w:tr w:rsidR="00E31E1A" w14:paraId="161C3BDB" w14:textId="77777777" w:rsidTr="00E31E1A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1786" w14:textId="77777777" w:rsidR="00E31E1A" w:rsidRDefault="00E31E1A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 xml:space="preserve">Aktivnost A 1000001 </w:t>
            </w:r>
          </w:p>
          <w:p w14:paraId="7EEF2E9E" w14:textId="77777777" w:rsidR="00E31E1A" w:rsidRDefault="00E31E1A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Prostorno uređenje i graditeljstvo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536B" w14:textId="77777777" w:rsidR="00E31E1A" w:rsidRDefault="00E31E1A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35.045,00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F8A0" w14:textId="77777777" w:rsidR="00E31E1A" w:rsidRDefault="00E31E1A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FA46" w14:textId="77777777" w:rsidR="00E31E1A" w:rsidRDefault="00E31E1A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  <w:tr w:rsidR="00E31E1A" w14:paraId="400C705A" w14:textId="77777777" w:rsidTr="00E31E1A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EDBD" w14:textId="77777777" w:rsidR="00E31E1A" w:rsidRDefault="00E31E1A">
            <w:pPr>
              <w:spacing w:after="0"/>
              <w:jc w:val="center"/>
              <w:rPr>
                <w:kern w:val="2"/>
                <w:sz w:val="8"/>
                <w:szCs w:val="8"/>
                <w14:ligatures w14:val="standardContextual"/>
              </w:rPr>
            </w:pPr>
          </w:p>
          <w:p w14:paraId="741D59CD" w14:textId="77777777" w:rsidR="00E31E1A" w:rsidRDefault="00E31E1A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Aktivnost A 100002</w:t>
            </w:r>
          </w:p>
          <w:p w14:paraId="250B0E20" w14:textId="77777777" w:rsidR="00E31E1A" w:rsidRDefault="00E31E1A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 xml:space="preserve">Plan približnih vrijednosti nekretnina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B6D2" w14:textId="77777777" w:rsidR="00E31E1A" w:rsidRDefault="00E31E1A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6.500,00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5DEC" w14:textId="77777777" w:rsidR="00E31E1A" w:rsidRDefault="00E31E1A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F317" w14:textId="77777777" w:rsidR="00E31E1A" w:rsidRDefault="00E31E1A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  <w:tr w:rsidR="00E31E1A" w14:paraId="64EF004E" w14:textId="77777777" w:rsidTr="00E31E1A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12F9" w14:textId="77777777" w:rsidR="00E31E1A" w:rsidRDefault="00E31E1A">
            <w:pPr>
              <w:spacing w:after="0"/>
              <w:jc w:val="center"/>
              <w:rPr>
                <w:kern w:val="2"/>
                <w:sz w:val="8"/>
                <w:szCs w:val="8"/>
                <w14:ligatures w14:val="standardContextual"/>
              </w:rPr>
            </w:pPr>
          </w:p>
          <w:p w14:paraId="66C7B1F9" w14:textId="77777777" w:rsidR="00E31E1A" w:rsidRDefault="00E31E1A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7D4B" w14:textId="77777777" w:rsidR="00E31E1A" w:rsidRDefault="00E31E1A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41.545,00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65F0" w14:textId="77777777" w:rsidR="00E31E1A" w:rsidRDefault="00E31E1A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6ACD" w14:textId="77777777" w:rsidR="00E31E1A" w:rsidRDefault="00E31E1A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</w:tbl>
    <w:p w14:paraId="3FEB9544" w14:textId="77777777" w:rsidR="00E31E1A" w:rsidRDefault="00E31E1A" w:rsidP="00E31E1A">
      <w:pPr>
        <w:spacing w:after="0"/>
        <w:jc w:val="both"/>
        <w:rPr>
          <w:sz w:val="8"/>
          <w:szCs w:val="8"/>
        </w:rPr>
      </w:pPr>
    </w:p>
    <w:p w14:paraId="4BCA1EE1" w14:textId="77777777" w:rsidR="00E31E1A" w:rsidRDefault="00E31E1A" w:rsidP="00E31E1A">
      <w:pPr>
        <w:tabs>
          <w:tab w:val="left" w:pos="3053"/>
        </w:tabs>
        <w:spacing w:after="0"/>
        <w:rPr>
          <w:rFonts w:cs="Calibri"/>
          <w:bCs/>
        </w:rPr>
      </w:pPr>
      <w:r>
        <w:rPr>
          <w:rFonts w:cs="Calibri"/>
          <w:bCs/>
        </w:rPr>
        <w:t xml:space="preserve">Upravni odjel ima samo jedan program -  prostorno uređenje i graditeljstvo, na kojem nije bilo izmjena u financijskom planu za 2023. godinu. Program obuhvaća sljedeće aktivnosti: </w:t>
      </w:r>
    </w:p>
    <w:p w14:paraId="240F7B07" w14:textId="77777777" w:rsidR="00E31E1A" w:rsidRDefault="00E31E1A" w:rsidP="00E31E1A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jc w:val="both"/>
        <w:rPr>
          <w:rFonts w:cs="Calibri"/>
          <w:bCs/>
          <w:u w:val="single"/>
        </w:rPr>
      </w:pPr>
      <w:r>
        <w:rPr>
          <w:rFonts w:cs="Calibri"/>
          <w:bCs/>
          <w:u w:val="single"/>
        </w:rPr>
        <w:t xml:space="preserve">Aktivnost A 1000001 - Izrada akata/dokumenata prostornog uređenja </w:t>
      </w:r>
    </w:p>
    <w:p w14:paraId="00EF747E" w14:textId="77777777" w:rsidR="00E31E1A" w:rsidRDefault="00E31E1A" w:rsidP="00E31E1A">
      <w:pPr>
        <w:pStyle w:val="Odlomakpopisa"/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Kroz ovu aktivnost se provodi izrada prostorno planske dokumentacije. U tijeku je izrada IV., V. i VI. izmjena i dopuna Prostornog plana Sisačko-moslavačke županije.  Aktivnosti se provode te se iznos sredstava ne mijenja.</w:t>
      </w:r>
    </w:p>
    <w:p w14:paraId="7D54BB0B" w14:textId="77777777" w:rsidR="00E31E1A" w:rsidRDefault="00E31E1A" w:rsidP="00E31E1A">
      <w:pPr>
        <w:pStyle w:val="Odlomakpopisa"/>
        <w:numPr>
          <w:ilvl w:val="0"/>
          <w:numId w:val="1"/>
        </w:numPr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  <w:u w:val="single"/>
        </w:rPr>
        <w:t>Aktivnost A1000002 -Izrada Plana približnih vrijednosti nekretnina</w:t>
      </w:r>
      <w:r>
        <w:rPr>
          <w:rFonts w:cs="Calibri"/>
          <w:bCs/>
        </w:rPr>
        <w:t xml:space="preserve"> je utemeljena na Zakonu o procjeni vrijednosti nekretnina. Aktivnost se provodi i planirana sredstva se zadržavaju u planiranom iznosu, te se iznos ne mijenja.</w:t>
      </w:r>
    </w:p>
    <w:p w14:paraId="6F9C03AB" w14:textId="77777777" w:rsidR="00BD11BB" w:rsidRDefault="00BD11BB" w:rsidP="00C432C1">
      <w:pPr>
        <w:tabs>
          <w:tab w:val="left" w:pos="3053"/>
        </w:tabs>
        <w:spacing w:after="0"/>
        <w:jc w:val="both"/>
        <w:rPr>
          <w:rFonts w:cs="Calibri"/>
          <w:bCs/>
        </w:rPr>
      </w:pPr>
    </w:p>
    <w:p w14:paraId="6920DDF7" w14:textId="7A7EDAC7" w:rsidR="00C432C1" w:rsidRDefault="00C432C1" w:rsidP="00C432C1">
      <w:pPr>
        <w:tabs>
          <w:tab w:val="left" w:pos="3053"/>
        </w:tabs>
        <w:spacing w:after="0"/>
        <w:jc w:val="both"/>
        <w:rPr>
          <w:rFonts w:cs="Calibri"/>
          <w:bCs/>
        </w:rPr>
      </w:pPr>
      <w:r>
        <w:rPr>
          <w:rFonts w:cs="Calibri"/>
          <w:bCs/>
        </w:rPr>
        <w:t>Proračunski korisnik – Zavod za prostorno uređenje nije imao promjene u financijskom planu za 2023. godinu, pa tako:</w:t>
      </w:r>
    </w:p>
    <w:p w14:paraId="17C1B5A6" w14:textId="77777777" w:rsidR="00C432C1" w:rsidRDefault="00C432C1" w:rsidP="00C432C1">
      <w:pPr>
        <w:tabs>
          <w:tab w:val="left" w:pos="3053"/>
        </w:tabs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GLAVA 01602 - Zavod za prostorno </w:t>
      </w:r>
      <w:bookmarkStart w:id="0" w:name="_Hlk121317282"/>
      <w:r>
        <w:rPr>
          <w:rFonts w:cs="Calibri"/>
          <w:b/>
          <w:bCs/>
          <w:sz w:val="20"/>
          <w:szCs w:val="20"/>
        </w:rPr>
        <w:t>uređenje Sisačko-moslavačke županije</w:t>
      </w:r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C432C1" w14:paraId="773AA4FA" w14:textId="77777777" w:rsidTr="00C432C1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5D18" w14:textId="77777777" w:rsidR="00C432C1" w:rsidRDefault="00C432C1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Program 1004</w:t>
            </w:r>
          </w:p>
          <w:p w14:paraId="419A5FF9" w14:textId="77777777" w:rsidR="00C432C1" w:rsidRDefault="00C432C1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Javna uprava i administracija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AFD8" w14:textId="77777777" w:rsidR="00C432C1" w:rsidRDefault="00C432C1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6C9E2" w14:textId="77777777" w:rsidR="00C432C1" w:rsidRDefault="00C432C1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C9D5" w14:textId="77777777" w:rsidR="00C432C1" w:rsidRDefault="00C432C1">
            <w:pPr>
              <w:spacing w:after="0"/>
              <w:jc w:val="center"/>
              <w:rPr>
                <w:b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kern w:val="2"/>
                <w:sz w:val="18"/>
                <w:szCs w:val="18"/>
                <w14:ligatures w14:val="standardContextual"/>
              </w:rPr>
              <w:t xml:space="preserve">Razlika </w:t>
            </w:r>
          </w:p>
        </w:tc>
      </w:tr>
      <w:tr w:rsidR="00C432C1" w14:paraId="57680203" w14:textId="77777777" w:rsidTr="00C432C1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F84B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bookmarkStart w:id="1" w:name="_Hlk145319066"/>
            <w:r>
              <w:rPr>
                <w:kern w:val="2"/>
                <w:sz w:val="18"/>
                <w:szCs w:val="18"/>
                <w14:ligatures w14:val="standardContextual"/>
              </w:rPr>
              <w:t>Aktivnost</w:t>
            </w:r>
            <w:r>
              <w:rPr>
                <w:kern w:val="2"/>
                <w:sz w:val="18"/>
                <w:szCs w:val="18"/>
                <w14:ligatures w14:val="standardContextual"/>
              </w:rPr>
              <w:tab/>
              <w:t>A100001</w:t>
            </w:r>
            <w:r>
              <w:rPr>
                <w:kern w:val="2"/>
                <w:sz w:val="18"/>
                <w:szCs w:val="18"/>
                <w14:ligatures w14:val="standardContextual"/>
              </w:rPr>
              <w:tab/>
            </w:r>
          </w:p>
          <w:p w14:paraId="3B5D1742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Izvršna uprava i administracija Zavoda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19C9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396.015,06</w:t>
            </w:r>
          </w:p>
          <w:p w14:paraId="51B439EA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B6A1" w14:textId="77777777" w:rsidR="00C432C1" w:rsidRDefault="00C432C1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F230" w14:textId="77777777" w:rsidR="00C432C1" w:rsidRDefault="00C432C1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bookmarkEnd w:id="1"/>
      </w:tr>
      <w:tr w:rsidR="00C432C1" w14:paraId="6357740C" w14:textId="77777777" w:rsidTr="00C432C1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207B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bookmarkStart w:id="2" w:name="_Hlk145319203"/>
            <w:r>
              <w:rPr>
                <w:kern w:val="2"/>
                <w:sz w:val="18"/>
                <w:szCs w:val="18"/>
                <w14:ligatures w14:val="standardContextual"/>
              </w:rPr>
              <w:t>Aktivnost</w:t>
            </w:r>
            <w:r>
              <w:rPr>
                <w:kern w:val="2"/>
                <w:sz w:val="18"/>
                <w:szCs w:val="18"/>
                <w14:ligatures w14:val="standardContextual"/>
              </w:rPr>
              <w:tab/>
              <w:t>A100002</w:t>
            </w:r>
          </w:p>
          <w:p w14:paraId="5444DE08" w14:textId="77777777" w:rsidR="00C432C1" w:rsidRDefault="00C432C1">
            <w:pPr>
              <w:spacing w:after="0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Izrada i razvoj geoportala</w:t>
            </w:r>
            <w:bookmarkEnd w:id="2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C074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6.171,61</w:t>
            </w:r>
          </w:p>
          <w:p w14:paraId="2B122365" w14:textId="77777777" w:rsidR="00C432C1" w:rsidRDefault="00C432C1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99E7" w14:textId="77777777" w:rsidR="00C432C1" w:rsidRDefault="00C432C1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264E" w14:textId="77777777" w:rsidR="00C432C1" w:rsidRDefault="00C432C1">
            <w:pPr>
              <w:spacing w:after="0"/>
              <w:jc w:val="right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  <w:tr w:rsidR="00C432C1" w14:paraId="5C876E19" w14:textId="77777777" w:rsidTr="00C432C1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BD7E9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bookmarkStart w:id="3" w:name="_Hlk145319293"/>
            <w:r>
              <w:rPr>
                <w:kern w:val="2"/>
                <w:sz w:val="18"/>
                <w:szCs w:val="18"/>
                <w14:ligatures w14:val="standardContextual"/>
              </w:rPr>
              <w:t>Kapitalni projekt K100001</w:t>
            </w:r>
            <w:r>
              <w:rPr>
                <w:kern w:val="2"/>
                <w:sz w:val="18"/>
                <w:szCs w:val="18"/>
                <w14:ligatures w14:val="standardContextual"/>
              </w:rPr>
              <w:tab/>
            </w:r>
          </w:p>
          <w:p w14:paraId="3A66E089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Digitalna transformacija i zelena tranzicija</w:t>
            </w:r>
            <w:bookmarkEnd w:id="3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0A7E9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147.488,22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5BB4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DBDD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  <w:tr w:rsidR="00C432C1" w14:paraId="106442E2" w14:textId="77777777" w:rsidTr="00C432C1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937E" w14:textId="77777777" w:rsidR="00C432C1" w:rsidRDefault="00C432C1">
            <w:pPr>
              <w:spacing w:after="0"/>
              <w:jc w:val="center"/>
              <w:rPr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lastRenderedPageBreak/>
              <w:t>Ukupno ZZPUSMŽ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1D85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b/>
                <w:bCs/>
                <w:kern w:val="2"/>
                <w:sz w:val="18"/>
                <w:szCs w:val="18"/>
                <w14:ligatures w14:val="standardContextual"/>
              </w:rPr>
              <w:t>549.674,89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3B81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8295" w14:textId="77777777" w:rsidR="00C432C1" w:rsidRDefault="00C432C1">
            <w:pPr>
              <w:spacing w:after="0"/>
              <w:jc w:val="right"/>
              <w:rPr>
                <w:b/>
                <w:bCs/>
                <w:kern w:val="2"/>
                <w:sz w:val="18"/>
                <w:szCs w:val="18"/>
                <w14:ligatures w14:val="standardContextual"/>
              </w:rPr>
            </w:pPr>
            <w:r>
              <w:rPr>
                <w:kern w:val="2"/>
                <w:sz w:val="18"/>
                <w:szCs w:val="18"/>
                <w14:ligatures w14:val="standardContextual"/>
              </w:rPr>
              <w:t>Nema</w:t>
            </w:r>
          </w:p>
        </w:tc>
      </w:tr>
    </w:tbl>
    <w:p w14:paraId="716686C8" w14:textId="77777777" w:rsidR="00C432C1" w:rsidRDefault="00C432C1" w:rsidP="00C432C1">
      <w:pPr>
        <w:tabs>
          <w:tab w:val="left" w:pos="3053"/>
        </w:tabs>
        <w:spacing w:after="0"/>
        <w:rPr>
          <w:rFonts w:cs="Calibri"/>
          <w:sz w:val="8"/>
          <w:szCs w:val="8"/>
        </w:rPr>
      </w:pPr>
    </w:p>
    <w:p w14:paraId="054D9238" w14:textId="77777777" w:rsidR="00C432C1" w:rsidRDefault="00C432C1" w:rsidP="00C432C1">
      <w:pPr>
        <w:spacing w:after="0"/>
        <w:jc w:val="both"/>
        <w:rPr>
          <w:rFonts w:cs="Calibri"/>
        </w:rPr>
      </w:pPr>
      <w:r>
        <w:rPr>
          <w:rFonts w:cs="Calibri"/>
        </w:rPr>
        <w:t>Planirana sredstva Zavoda za prostorno uređenje Sisačko-moslavačke županije u izmjenama i dopunama proračuna za 2023. godinu nisu se mijenjala.</w:t>
      </w:r>
    </w:p>
    <w:p w14:paraId="0BEF2B44" w14:textId="77777777" w:rsidR="00C432C1" w:rsidRDefault="00C432C1" w:rsidP="00C432C1">
      <w:pPr>
        <w:tabs>
          <w:tab w:val="left" w:pos="3053"/>
        </w:tabs>
        <w:spacing w:after="0"/>
        <w:rPr>
          <w:rFonts w:cs="Calibri"/>
          <w:sz w:val="8"/>
          <w:szCs w:val="8"/>
        </w:rPr>
      </w:pPr>
      <w:r>
        <w:rPr>
          <w:rFonts w:cs="Calibri"/>
        </w:rPr>
        <w:tab/>
      </w:r>
    </w:p>
    <w:p w14:paraId="715B76AA" w14:textId="77777777" w:rsidR="00C432C1" w:rsidRDefault="00C432C1" w:rsidP="00C432C1">
      <w:pPr>
        <w:jc w:val="both"/>
      </w:pPr>
      <w:r>
        <w:t>Izvršena su samo neka prebacivanja i poravnanja unutar stavaka financijskog plana.</w:t>
      </w:r>
    </w:p>
    <w:p w14:paraId="3BEA6E53" w14:textId="3F604ADE" w:rsidR="00C432C1" w:rsidRPr="00BD11BB" w:rsidRDefault="00C432C1" w:rsidP="00BD11BB">
      <w:pPr>
        <w:spacing w:line="240" w:lineRule="auto"/>
        <w:jc w:val="both"/>
        <w:rPr>
          <w:rFonts w:cs="Calibri"/>
          <w:bCs/>
        </w:rPr>
      </w:pPr>
      <w:r>
        <w:t>JU Zavod za prostorno uređenje SMŽ ima program-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Theme="minorHAnsi" w:eastAsia="Times New Roman" w:hAnsiTheme="minorHAnsi" w:cstheme="minorHAnsi"/>
          <w:color w:val="000000"/>
          <w:lang w:eastAsia="hr-HR"/>
        </w:rPr>
        <w:t>Javna uprava i administracija Zavoda,</w:t>
      </w:r>
      <w:r>
        <w:rPr>
          <w:rFonts w:cs="Calibri"/>
          <w:bCs/>
        </w:rPr>
        <w:t xml:space="preserve"> na kojem nije bilo izmjena u financijskom planu za 2023. godinu. Program obuhvaća sljedeće aktivnosti i kapitalni projekt:</w:t>
      </w:r>
    </w:p>
    <w:p w14:paraId="2B974982" w14:textId="77777777" w:rsidR="00C432C1" w:rsidRDefault="00C432C1" w:rsidP="00C432C1">
      <w:pPr>
        <w:pStyle w:val="Odlomakpopisa"/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>
        <w:rPr>
          <w:u w:val="single"/>
        </w:rPr>
        <w:t>Aktivnost A100001 - Izvršna uprava i administracija Zavoda</w:t>
      </w:r>
    </w:p>
    <w:p w14:paraId="65EBD485" w14:textId="77777777" w:rsidR="00C432C1" w:rsidRDefault="00C432C1" w:rsidP="00C432C1">
      <w:pPr>
        <w:spacing w:line="240" w:lineRule="auto"/>
        <w:ind w:firstLine="708"/>
        <w:jc w:val="both"/>
        <w:rPr>
          <w:rFonts w:asciiTheme="minorHAnsi" w:eastAsia="Times New Roman" w:hAnsiTheme="minorHAnsi" w:cstheme="minorHAnsi"/>
          <w:color w:val="000000"/>
          <w:lang w:eastAsia="hr-HR"/>
        </w:rPr>
      </w:pPr>
      <w:r>
        <w:rPr>
          <w:rFonts w:asciiTheme="minorHAnsi" w:eastAsia="Times New Roman" w:hAnsiTheme="minorHAnsi" w:cstheme="minorHAnsi"/>
          <w:color w:val="000000"/>
          <w:lang w:eastAsia="hr-HR"/>
        </w:rPr>
        <w:t>Kroz ovu aktivnost se provode redoviti poslovi Zavoda sukladno sukladno članku 27. Zakona o prostornom uređenju („Narodne novine“, broj 153/13., 65/17., 114/18., 39/19 i 98/19. i 67/23.), što obuhvaća osobito: izradu, odnosno koordinaciju izrade i praćenje provedbe prostornih planova područne (regionalne) razine, izradu izvješća o stanju u prostoru, vođenje informacijskog sustava prostornog uređenja i upravljanje istim u okviru svojih ovlasti, pružanje stručne savjetodavne pomoći u izradi prostornih planova lokalne razine te druge poslove u skladu sa Zakonom i Statutom Zavoda.</w:t>
      </w:r>
    </w:p>
    <w:p w14:paraId="2355B551" w14:textId="6C24F7B8" w:rsidR="00C432C1" w:rsidRPr="00BD11BB" w:rsidRDefault="00C432C1" w:rsidP="00BD11BB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hr-HR"/>
        </w:rPr>
      </w:pPr>
      <w:r>
        <w:rPr>
          <w:rFonts w:asciiTheme="minorHAnsi" w:eastAsia="Times New Roman" w:hAnsiTheme="minorHAnsi" w:cstheme="minorHAnsi"/>
          <w:color w:val="000000"/>
          <w:lang w:eastAsia="hr-HR"/>
        </w:rPr>
        <w:t>Zavod može izrađivati i prostorni plan uređenja grada i općine, generalni urbanistički plan, urbanistički plan uređenja od značaja za Državu, odnosno Županiju te obavljati stručne analitičke poslove iz područja prostornog uređenja, ako to zatraži Ministarstvo ili Župan.</w:t>
      </w:r>
    </w:p>
    <w:p w14:paraId="2A1996EE" w14:textId="77777777" w:rsidR="00C432C1" w:rsidRDefault="00C432C1" w:rsidP="00C432C1">
      <w:pPr>
        <w:pStyle w:val="Odlomakpopisa"/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>
        <w:rPr>
          <w:u w:val="single"/>
        </w:rPr>
        <w:t>Aktivnost A100002 - Izrada i razvoj geoportala</w:t>
      </w:r>
    </w:p>
    <w:p w14:paraId="07D7FBAC" w14:textId="6EEBA9BF" w:rsidR="00C432C1" w:rsidRPr="00BD11BB" w:rsidRDefault="00C432C1" w:rsidP="00BD11BB">
      <w:pPr>
        <w:widowControl w:val="0"/>
        <w:spacing w:after="100" w:line="280" w:lineRule="exact"/>
        <w:jc w:val="both"/>
        <w:rPr>
          <w:rFonts w:asciiTheme="minorHAnsi" w:eastAsia="Arial" w:hAnsiTheme="minorHAnsi" w:cstheme="minorHAnsi"/>
          <w:lang w:eastAsia="hr-HR" w:bidi="hr-HR"/>
        </w:rPr>
      </w:pPr>
      <w:r>
        <w:rPr>
          <w:rFonts w:asciiTheme="minorHAnsi" w:eastAsia="Arial" w:hAnsiTheme="minorHAnsi" w:cstheme="minorHAnsi"/>
          <w:lang w:eastAsia="hr-HR" w:bidi="hr-HR"/>
        </w:rPr>
        <w:t xml:space="preserve">U svrhu razvoja i modernizacije struke u području prostornog uređenja, uspostavljen je Geoportal Sisačko-moslavačke županije koji predstavlja aplikaciju kao jedinstveno, odnosno središnje mjesto pristupa prostornim podacima za cijelo područje županije. Planirana sredstva namijenjena su za nastavak pružanja usluga na uspostavi, vođenju, i održavanju Geografskog informacijskog sustava (GIS-a) prostornog uređenja za područje </w:t>
      </w:r>
      <w:bookmarkStart w:id="4" w:name="_Hlk142469982"/>
      <w:r>
        <w:rPr>
          <w:rFonts w:asciiTheme="minorHAnsi" w:eastAsia="Arial" w:hAnsiTheme="minorHAnsi" w:cstheme="minorHAnsi"/>
          <w:lang w:eastAsia="hr-HR" w:bidi="hr-HR"/>
        </w:rPr>
        <w:t xml:space="preserve">Sisačko-moslavačke </w:t>
      </w:r>
      <w:bookmarkEnd w:id="4"/>
      <w:r>
        <w:rPr>
          <w:rFonts w:asciiTheme="minorHAnsi" w:eastAsia="Arial" w:hAnsiTheme="minorHAnsi" w:cstheme="minorHAnsi"/>
          <w:lang w:eastAsia="hr-HR" w:bidi="hr-HR"/>
        </w:rPr>
        <w:t>županije.</w:t>
      </w:r>
    </w:p>
    <w:p w14:paraId="03DE987B" w14:textId="77777777" w:rsidR="00C432C1" w:rsidRDefault="00C432C1" w:rsidP="00C432C1">
      <w:pPr>
        <w:pStyle w:val="Odlomakpopisa"/>
        <w:numPr>
          <w:ilvl w:val="0"/>
          <w:numId w:val="2"/>
        </w:num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>
        <w:rPr>
          <w:u w:val="single"/>
        </w:rPr>
        <w:t>Kapitalni projekt K100001 - Digitalna transformacija i zelena tranzicija</w:t>
      </w:r>
    </w:p>
    <w:p w14:paraId="0D8C537E" w14:textId="77777777" w:rsidR="00C432C1" w:rsidRDefault="00C432C1" w:rsidP="00C432C1">
      <w:pPr>
        <w:pStyle w:val="Tijeloteksta"/>
        <w:spacing w:after="0" w:line="280" w:lineRule="exac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Sukladno Ugovoru s Ministarstvom regionalnog razvoja i fondova Europske unije Zavod provodi projekt pod nazivom: “Povećanje kapaciteta Sisačko-moslavačke županije u području upravljanja rizicima kroz formiranje sveobuhvatne i jedinstvene digitalne platforme o konstrukcijskim svojstvima građevina za upravljanje katastrofama i rizicima“, referentni broj:C2.1.R2.I1.323.</w:t>
      </w:r>
    </w:p>
    <w:p w14:paraId="5B6BD413" w14:textId="77777777" w:rsidR="00C432C1" w:rsidRDefault="00C432C1" w:rsidP="00C432C1">
      <w:pPr>
        <w:pStyle w:val="Tijeloteksta"/>
        <w:spacing w:after="0" w:line="280" w:lineRule="exac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se provodi u tri faze:</w:t>
      </w:r>
    </w:p>
    <w:p w14:paraId="52B3CBCC" w14:textId="77777777" w:rsidR="00C432C1" w:rsidRDefault="00C432C1" w:rsidP="00C432C1">
      <w:pPr>
        <w:pStyle w:val="Tijeloteksta"/>
        <w:numPr>
          <w:ilvl w:val="0"/>
          <w:numId w:val="3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tehničkih specifikacija</w:t>
      </w:r>
    </w:p>
    <w:p w14:paraId="569E245B" w14:textId="77777777" w:rsidR="00C432C1" w:rsidRDefault="00C432C1" w:rsidP="00C432C1">
      <w:pPr>
        <w:pStyle w:val="Tijeloteksta"/>
        <w:numPr>
          <w:ilvl w:val="0"/>
          <w:numId w:val="3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studije izvedivosti i analize troškova i koristi</w:t>
      </w:r>
    </w:p>
    <w:p w14:paraId="0BE58955" w14:textId="77777777" w:rsidR="00C432C1" w:rsidRDefault="00C432C1" w:rsidP="00C432C1">
      <w:pPr>
        <w:pStyle w:val="Tijeloteksta"/>
        <w:numPr>
          <w:ilvl w:val="0"/>
          <w:numId w:val="3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kompletne dokumentacije o nabavi  koja je neophodna za implementaciju i/ili fizičku realizaciju projekta.</w:t>
      </w:r>
    </w:p>
    <w:p w14:paraId="7FD24649" w14:textId="77777777" w:rsidR="00C432C1" w:rsidRDefault="00C432C1" w:rsidP="00C432C1">
      <w:pPr>
        <w:jc w:val="both"/>
        <w:rPr>
          <w:rFonts w:asciiTheme="minorHAnsi" w:hAnsiTheme="minorHAnsi" w:cstheme="minorHAnsi"/>
          <w:color w:val="000000" w:themeColor="text1"/>
        </w:rPr>
      </w:pPr>
    </w:p>
    <w:p w14:paraId="108C11CE" w14:textId="27899FE8" w:rsidR="00E31E1A" w:rsidRDefault="003C5294" w:rsidP="003C5294">
      <w:pPr>
        <w:ind w:left="4956"/>
      </w:pPr>
      <w:r>
        <w:t>Pročelnica</w:t>
      </w:r>
    </w:p>
    <w:p w14:paraId="650D4F4B" w14:textId="63707203" w:rsidR="003C5294" w:rsidRDefault="003C5294" w:rsidP="003C5294">
      <w:pPr>
        <w:ind w:left="4956"/>
      </w:pPr>
      <w:r>
        <w:t>Blanka Bobetko Majstorović, dipl. ing. biol.</w:t>
      </w:r>
    </w:p>
    <w:p w14:paraId="6893D351" w14:textId="77777777" w:rsidR="00E31E1A" w:rsidRDefault="00E31E1A" w:rsidP="00E31E1A"/>
    <w:p w14:paraId="0A1EAF35" w14:textId="77777777" w:rsidR="00E31E1A" w:rsidRDefault="00E31E1A" w:rsidP="00E31E1A">
      <w:pPr>
        <w:tabs>
          <w:tab w:val="left" w:pos="3053"/>
        </w:tabs>
        <w:spacing w:after="0"/>
        <w:rPr>
          <w:rFonts w:cs="Calibri"/>
        </w:rPr>
      </w:pPr>
    </w:p>
    <w:p w14:paraId="5634437E" w14:textId="77777777" w:rsidR="00E31E1A" w:rsidRDefault="00E31E1A" w:rsidP="00E31E1A"/>
    <w:p w14:paraId="2E0E1E4D" w14:textId="77777777" w:rsidR="00E31E1A" w:rsidRDefault="00E31E1A" w:rsidP="00E31E1A"/>
    <w:p w14:paraId="7B1B2CDD" w14:textId="77777777" w:rsidR="008C0E9B" w:rsidRDefault="008C0E9B"/>
    <w:sectPr w:rsidR="008C0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D5A"/>
    <w:multiLevelType w:val="hybridMultilevel"/>
    <w:tmpl w:val="696E18EA"/>
    <w:lvl w:ilvl="0" w:tplc="F2C06B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83490"/>
    <w:multiLevelType w:val="hybridMultilevel"/>
    <w:tmpl w:val="D1845774"/>
    <w:lvl w:ilvl="0" w:tplc="3A94C902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398302">
    <w:abstractNumId w:val="1"/>
  </w:num>
  <w:num w:numId="2" w16cid:durableId="1185747289">
    <w:abstractNumId w:val="1"/>
  </w:num>
  <w:num w:numId="3" w16cid:durableId="2957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E1A"/>
    <w:rsid w:val="003C5294"/>
    <w:rsid w:val="0055712D"/>
    <w:rsid w:val="008C0E9B"/>
    <w:rsid w:val="00BD11BB"/>
    <w:rsid w:val="00C432C1"/>
    <w:rsid w:val="00E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B177"/>
  <w15:chartTrackingRefBased/>
  <w15:docId w15:val="{E7B64A75-83DC-4DCE-B392-BE113730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E1A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31E1A"/>
    <w:pPr>
      <w:ind w:left="720"/>
      <w:contextualSpacing/>
    </w:pPr>
  </w:style>
  <w:style w:type="paragraph" w:styleId="Tijeloteksta">
    <w:name w:val="Body Text"/>
    <w:basedOn w:val="Normal"/>
    <w:link w:val="TijelotekstaChar"/>
    <w:semiHidden/>
    <w:unhideWhenUsed/>
    <w:qFormat/>
    <w:rsid w:val="00C432C1"/>
    <w:pPr>
      <w:widowControl w:val="0"/>
      <w:spacing w:after="80" w:line="256" w:lineRule="auto"/>
      <w:ind w:firstLine="400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character" w:customStyle="1" w:styleId="TijelotekstaChar">
    <w:name w:val="Tijelo teksta Char"/>
    <w:basedOn w:val="Zadanifontodlomka"/>
    <w:link w:val="Tijeloteksta"/>
    <w:semiHidden/>
    <w:rsid w:val="00C432C1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Graditeljstvo Sisak5</cp:lastModifiedBy>
  <cp:revision>9</cp:revision>
  <dcterms:created xsi:type="dcterms:W3CDTF">2023-09-08T12:02:00Z</dcterms:created>
  <dcterms:modified xsi:type="dcterms:W3CDTF">2023-09-13T07:49:00Z</dcterms:modified>
</cp:coreProperties>
</file>